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19F" w:rsidRPr="000F319F" w:rsidRDefault="000F319F" w:rsidP="000F319F">
      <w:pPr>
        <w:pStyle w:val="NormalWeb"/>
        <w:spacing w:after="160"/>
        <w:rPr>
          <w:rFonts w:ascii="Footlight MT Light" w:hAnsi="Footlight MT Light" w:cs="Calibri"/>
          <w:color w:val="000000"/>
          <w:sz w:val="40"/>
          <w:szCs w:val="40"/>
        </w:rPr>
      </w:pPr>
      <w:r w:rsidRPr="000F319F">
        <w:rPr>
          <w:rFonts w:ascii="Footlight MT Light" w:hAnsi="Footlight MT Light" w:cs="Calibri"/>
          <w:color w:val="000000"/>
          <w:sz w:val="40"/>
          <w:szCs w:val="40"/>
        </w:rPr>
        <w:t>October 15</w:t>
      </w:r>
      <w:r w:rsidRPr="000F319F">
        <w:rPr>
          <w:rFonts w:ascii="Footlight MT Light" w:hAnsi="Footlight MT Light" w:cs="Calibri"/>
          <w:color w:val="000000"/>
          <w:sz w:val="40"/>
          <w:szCs w:val="40"/>
          <w:vertAlign w:val="superscript"/>
        </w:rPr>
        <w:t>th</w:t>
      </w:r>
      <w:r w:rsidRPr="000F319F">
        <w:rPr>
          <w:rFonts w:ascii="Footlight MT Light" w:hAnsi="Footlight MT Light" w:cs="Calibri"/>
          <w:color w:val="000000"/>
          <w:sz w:val="40"/>
          <w:szCs w:val="40"/>
        </w:rPr>
        <w:t>, 2018</w:t>
      </w:r>
    </w:p>
    <w:p w:rsidR="000F319F" w:rsidRPr="000F319F" w:rsidRDefault="000F319F" w:rsidP="000F319F">
      <w:pPr>
        <w:pStyle w:val="NormalWeb"/>
        <w:spacing w:after="160"/>
        <w:rPr>
          <w:rFonts w:ascii="Footlight MT Light" w:hAnsi="Footlight MT Light" w:cs="Calibri"/>
          <w:color w:val="000000"/>
        </w:rPr>
      </w:pPr>
      <w:r w:rsidRPr="000F319F">
        <w:rPr>
          <w:rFonts w:ascii="Footlight MT Light" w:hAnsi="Footlight MT Light" w:cs="Calibri"/>
          <w:color w:val="000000"/>
          <w:sz w:val="32"/>
          <w:szCs w:val="32"/>
        </w:rPr>
        <w:t>Attendees: George Srajer, Paul Rossi, Bruce Glagola, Nena Moonier, John Mazzio, Wendy VanWingeren, Bruno Fieramosca, Clay White, Dean Wyncott, Lisa Berkland, Patti Pedergnana, Shane Flood</w:t>
      </w:r>
    </w:p>
    <w:p w:rsidR="000F319F" w:rsidRPr="000F319F" w:rsidRDefault="000F319F" w:rsidP="000F319F">
      <w:pPr>
        <w:pStyle w:val="NormalWeb"/>
        <w:spacing w:after="160"/>
        <w:rPr>
          <w:rFonts w:ascii="Footlight MT Light" w:hAnsi="Footlight MT Light" w:cs="Calibri"/>
          <w:color w:val="000000"/>
          <w:sz w:val="30"/>
          <w:szCs w:val="30"/>
        </w:rPr>
      </w:pPr>
      <w:r w:rsidRPr="000F319F">
        <w:rPr>
          <w:rFonts w:ascii="Footlight MT Light" w:hAnsi="Footlight MT Light" w:cs="Calibri"/>
          <w:b/>
          <w:bCs/>
          <w:color w:val="000000"/>
          <w:sz w:val="30"/>
          <w:szCs w:val="30"/>
        </w:rPr>
        <w:t xml:space="preserve">George: </w:t>
      </w:r>
      <w:r w:rsidRPr="000F319F">
        <w:rPr>
          <w:rFonts w:ascii="Footlight MT Light" w:hAnsi="Footlight MT Light" w:cs="Calibri"/>
          <w:color w:val="000000"/>
          <w:sz w:val="30"/>
          <w:szCs w:val="30"/>
        </w:rPr>
        <w:t>For 20 years of unwavering devotion and arduous service to the APS, he presented, with gratitude, awards of recognition to Nena and Wendy.</w:t>
      </w:r>
    </w:p>
    <w:p w:rsidR="000F319F" w:rsidRPr="000F319F" w:rsidRDefault="000F319F" w:rsidP="000F319F">
      <w:pPr>
        <w:pStyle w:val="NormalWeb"/>
        <w:spacing w:after="160"/>
        <w:rPr>
          <w:rFonts w:ascii="Footlight MT Light" w:hAnsi="Footlight MT Light" w:cs="Calibri"/>
          <w:color w:val="000000"/>
          <w:sz w:val="30"/>
          <w:szCs w:val="30"/>
        </w:rPr>
      </w:pPr>
      <w:r w:rsidRPr="000F319F">
        <w:rPr>
          <w:rFonts w:ascii="Footlight MT Light" w:hAnsi="Footlight MT Light" w:cs="Calibri"/>
          <w:color w:val="000000"/>
          <w:sz w:val="30"/>
          <w:szCs w:val="30"/>
        </w:rPr>
        <w:t xml:space="preserve">The position to fill the vacancy of Bruce’s assignment has been posted on the website. Applicants, endeavoring for the position, have already submitted their resumes. </w:t>
      </w:r>
    </w:p>
    <w:p w:rsidR="000F319F" w:rsidRPr="000F319F" w:rsidRDefault="000F319F" w:rsidP="000F319F">
      <w:pPr>
        <w:pStyle w:val="NormalWeb"/>
        <w:spacing w:after="160"/>
        <w:rPr>
          <w:rFonts w:ascii="Footlight MT Light" w:hAnsi="Footlight MT Light" w:cs="Calibri"/>
          <w:color w:val="000000"/>
          <w:sz w:val="30"/>
          <w:szCs w:val="30"/>
        </w:rPr>
      </w:pPr>
      <w:r w:rsidRPr="000F319F">
        <w:rPr>
          <w:rFonts w:ascii="Footlight MT Light" w:hAnsi="Footlight MT Light" w:cs="Calibri"/>
          <w:b/>
          <w:bCs/>
          <w:color w:val="000000"/>
          <w:sz w:val="30"/>
          <w:szCs w:val="30"/>
        </w:rPr>
        <w:t xml:space="preserve">Paul: </w:t>
      </w:r>
      <w:r w:rsidRPr="000F319F">
        <w:rPr>
          <w:rFonts w:ascii="Footlight MT Light" w:hAnsi="Footlight MT Light" w:cs="Calibri"/>
          <w:color w:val="000000"/>
          <w:sz w:val="30"/>
          <w:szCs w:val="30"/>
        </w:rPr>
        <w:t>The review committee is concluding the assessment of sector 35’s standard operating procedure. In the meanwhile, they are operating under standing orders.</w:t>
      </w:r>
    </w:p>
    <w:p w:rsidR="000F319F" w:rsidRPr="000F319F" w:rsidRDefault="000F319F" w:rsidP="000F319F">
      <w:pPr>
        <w:pStyle w:val="NormalWeb"/>
        <w:spacing w:after="160"/>
        <w:rPr>
          <w:rFonts w:ascii="Footlight MT Light" w:hAnsi="Footlight MT Light" w:cs="Calibri"/>
          <w:color w:val="000000"/>
          <w:sz w:val="30"/>
          <w:szCs w:val="30"/>
        </w:rPr>
      </w:pPr>
      <w:r w:rsidRPr="000F319F">
        <w:rPr>
          <w:rFonts w:ascii="Footlight MT Light" w:hAnsi="Footlight MT Light" w:cs="Calibri"/>
          <w:b/>
          <w:bCs/>
          <w:color w:val="000000"/>
          <w:sz w:val="30"/>
          <w:szCs w:val="30"/>
        </w:rPr>
        <w:t xml:space="preserve">Patti: </w:t>
      </w:r>
      <w:r w:rsidRPr="000F319F">
        <w:rPr>
          <w:rFonts w:ascii="Footlight MT Light" w:hAnsi="Footlight MT Light" w:cs="Calibri"/>
          <w:color w:val="000000"/>
          <w:sz w:val="30"/>
          <w:szCs w:val="30"/>
        </w:rPr>
        <w:t>Regarding the building out of sector 28: Panels are expected to arrive in February 2019. We shall see the A station by the end of March 2019 if the construction stays on schedule.</w:t>
      </w:r>
    </w:p>
    <w:p w:rsidR="000F319F" w:rsidRPr="000F319F" w:rsidRDefault="000F319F" w:rsidP="000F319F">
      <w:pPr>
        <w:pStyle w:val="NormalWeb"/>
        <w:spacing w:after="160"/>
        <w:rPr>
          <w:rFonts w:ascii="Footlight MT Light" w:hAnsi="Footlight MT Light" w:cs="Calibri"/>
          <w:color w:val="000000"/>
          <w:sz w:val="30"/>
          <w:szCs w:val="30"/>
        </w:rPr>
      </w:pPr>
      <w:r w:rsidRPr="000F319F">
        <w:rPr>
          <w:rFonts w:ascii="Footlight MT Light" w:hAnsi="Footlight MT Light" w:cs="Calibri"/>
          <w:b/>
          <w:bCs/>
          <w:color w:val="000000"/>
          <w:sz w:val="30"/>
          <w:szCs w:val="30"/>
        </w:rPr>
        <w:t xml:space="preserve">Nena: </w:t>
      </w:r>
      <w:r w:rsidRPr="000F319F">
        <w:rPr>
          <w:rFonts w:ascii="Footlight MT Light" w:hAnsi="Footlight MT Light" w:cs="Calibri"/>
          <w:color w:val="000000"/>
          <w:sz w:val="30"/>
          <w:szCs w:val="30"/>
        </w:rPr>
        <w:t xml:space="preserve">Whosoever will be working the PM shift on a machine studies day shall take it upon himself/herself to clean up the ESAF table by deactivating completed </w:t>
      </w:r>
      <w:proofErr w:type="gramStart"/>
      <w:r w:rsidRPr="000F319F">
        <w:rPr>
          <w:rFonts w:ascii="Footlight MT Light" w:hAnsi="Footlight MT Light" w:cs="Calibri"/>
          <w:color w:val="000000"/>
          <w:sz w:val="30"/>
          <w:szCs w:val="30"/>
        </w:rPr>
        <w:t>experiments.</w:t>
      </w:r>
      <w:proofErr w:type="gramEnd"/>
      <w:r w:rsidRPr="000F319F">
        <w:rPr>
          <w:rFonts w:ascii="Footlight MT Light" w:hAnsi="Footlight MT Light" w:cs="Calibri"/>
          <w:color w:val="000000"/>
          <w:sz w:val="30"/>
          <w:szCs w:val="30"/>
        </w:rPr>
        <w:t xml:space="preserve"> A BSL2 experiment is expected to being on Friday the 18</w:t>
      </w:r>
      <w:r w:rsidRPr="000F319F">
        <w:rPr>
          <w:rFonts w:ascii="Footlight MT Light" w:hAnsi="Footlight MT Light" w:cs="Calibri"/>
          <w:color w:val="000000"/>
          <w:sz w:val="30"/>
          <w:szCs w:val="30"/>
          <w:vertAlign w:val="superscript"/>
        </w:rPr>
        <w:t>th</w:t>
      </w:r>
      <w:r w:rsidRPr="000F319F">
        <w:rPr>
          <w:rFonts w:ascii="Footlight MT Light" w:hAnsi="Footlight MT Light" w:cs="Calibri"/>
          <w:color w:val="000000"/>
          <w:sz w:val="30"/>
          <w:szCs w:val="30"/>
        </w:rPr>
        <w:t xml:space="preserve"> of the 10</w:t>
      </w:r>
      <w:r w:rsidRPr="000F319F">
        <w:rPr>
          <w:rFonts w:ascii="Footlight MT Light" w:hAnsi="Footlight MT Light" w:cs="Calibri"/>
          <w:color w:val="000000"/>
          <w:sz w:val="30"/>
          <w:szCs w:val="30"/>
          <w:vertAlign w:val="superscript"/>
        </w:rPr>
        <w:t>th</w:t>
      </w:r>
      <w:r w:rsidRPr="000F319F">
        <w:rPr>
          <w:rFonts w:ascii="Footlight MT Light" w:hAnsi="Footlight MT Light" w:cs="Calibri"/>
          <w:color w:val="000000"/>
          <w:sz w:val="30"/>
          <w:szCs w:val="30"/>
        </w:rPr>
        <w:t xml:space="preserve"> month of the year. She asked whether John Mazzio is yet in the midst of producing an updated reference list of beamline contact information.</w:t>
      </w:r>
    </w:p>
    <w:p w:rsidR="000F319F" w:rsidRPr="000F319F" w:rsidRDefault="002502CD" w:rsidP="000F319F">
      <w:pPr>
        <w:pStyle w:val="NormalWeb"/>
        <w:spacing w:after="160"/>
        <w:rPr>
          <w:rFonts w:ascii="Footlight MT Light" w:hAnsi="Footlight MT Light" w:cs="Calibri"/>
          <w:color w:val="000000"/>
          <w:sz w:val="30"/>
          <w:szCs w:val="30"/>
        </w:rPr>
      </w:pPr>
      <w:r>
        <w:rPr>
          <w:rFonts w:ascii="Footlight MT Light" w:hAnsi="Footlight MT Light" w:cs="Calibri"/>
          <w:b/>
          <w:bCs/>
          <w:color w:val="000000"/>
          <w:sz w:val="30"/>
          <w:szCs w:val="30"/>
        </w:rPr>
        <w:t>S</w:t>
      </w:r>
      <w:bookmarkStart w:id="0" w:name="_GoBack"/>
      <w:bookmarkEnd w:id="0"/>
      <w:r w:rsidR="000F319F" w:rsidRPr="000F319F">
        <w:rPr>
          <w:rFonts w:ascii="Footlight MT Light" w:hAnsi="Footlight MT Light" w:cs="Calibri"/>
          <w:b/>
          <w:bCs/>
          <w:color w:val="000000"/>
          <w:sz w:val="30"/>
          <w:szCs w:val="30"/>
        </w:rPr>
        <w:t>hane:</w:t>
      </w:r>
      <w:r w:rsidR="000F319F" w:rsidRPr="000F319F">
        <w:rPr>
          <w:rFonts w:ascii="Footlight MT Light" w:hAnsi="Footlight MT Light" w:cs="Calibri"/>
          <w:color w:val="000000"/>
          <w:sz w:val="30"/>
          <w:szCs w:val="30"/>
        </w:rPr>
        <w:t xml:space="preserve"> The FC contact information on the web is an internal site, requiring one to log in with ANL credentials to access our phone numbers. He is going to test the beam stability complaint questionnaire page to determine whether or not the seemingly finicky malfunctioning of the web page has resolved itself.</w:t>
      </w:r>
    </w:p>
    <w:p w:rsidR="000F319F" w:rsidRPr="000F319F" w:rsidRDefault="000F319F">
      <w:pPr>
        <w:rPr>
          <w:rFonts w:ascii="Footlight MT Light" w:eastAsia="Times New Roman" w:hAnsi="Footlight MT Light" w:cs="Calibri"/>
          <w:color w:val="000000"/>
          <w:sz w:val="30"/>
          <w:szCs w:val="30"/>
        </w:rPr>
      </w:pPr>
      <w:r w:rsidRPr="000F319F">
        <w:rPr>
          <w:rFonts w:ascii="Footlight MT Light" w:eastAsia="Times New Roman" w:hAnsi="Footlight MT Light" w:cs="Calibri"/>
          <w:b/>
          <w:bCs/>
          <w:color w:val="000000"/>
          <w:sz w:val="30"/>
          <w:szCs w:val="30"/>
        </w:rPr>
        <w:t>Clay:</w:t>
      </w:r>
      <w:r w:rsidRPr="000F319F">
        <w:rPr>
          <w:rFonts w:ascii="Footlight MT Light" w:eastAsia="Times New Roman" w:hAnsi="Footlight MT Light" w:cs="Calibri"/>
          <w:color w:val="000000"/>
          <w:sz w:val="30"/>
          <w:szCs w:val="30"/>
        </w:rPr>
        <w:t xml:space="preserve"> We are still receiving warnings of “Fail to close when commanded” for 9-ID and 2-ID. The solenoids of these shutters were allegedly replaced during the last shutdown. Are these spurious solenoids or is this spurious information? Theoretically, the warnings should have ended if the solenoids had been replaced successfully with new ones. Further investigation will ensue.</w:t>
      </w:r>
    </w:p>
    <w:sectPr w:rsidR="000F319F" w:rsidRPr="000F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B0"/>
    <w:rsid w:val="000F319F"/>
    <w:rsid w:val="002502CD"/>
    <w:rsid w:val="00454314"/>
    <w:rsid w:val="005512E2"/>
    <w:rsid w:val="00B1249A"/>
    <w:rsid w:val="00D249B0"/>
    <w:rsid w:val="00FC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DAE7C"/>
  <w15:chartTrackingRefBased/>
  <w15:docId w15:val="{7B78B751-7D9C-4DA5-BDD8-782BF518F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319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56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Argonne National Laboratory</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Berkland, Lisa Marie</dc:creator>
  <cp:keywords/>
  <dc:description/>
  <cp:lastModifiedBy>Berkland, Lisa Marie</cp:lastModifiedBy>
  <cp:revision>4</cp:revision>
  <dcterms:created xsi:type="dcterms:W3CDTF">2018-10-16T14:09:00Z</dcterms:created>
  <dcterms:modified xsi:type="dcterms:W3CDTF">2018-10-24T21:34:00Z</dcterms:modified>
</cp:coreProperties>
</file>